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Letter of Undertaking in lieu of Refresher Course Certificate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Mr/Mrs…………………………………………Proprietor of M/S…………………………..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CDB No. ……………………………hereby undertake the following terms and conditions.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Agree to attend the mandatory Refresher Course upon its reschedule notification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the undersigned/ representative fails to attend the Refresher course, the firm shall be liable for administrative action as specified in the Registration Guidelines 2022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(signature on affixed legal stamp) 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Name:..........................................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Number:..........................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address:..............................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40" w:top="1200" w:left="1710" w:right="1260" w:header="3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Dzongkh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icrosoft Himalay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Ph: 00975-02-326035/326034, Fax: 00975-02-321989.  e-mail: registration@cdb.gov.bt,  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webmaster@cdb.gov.bt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website: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hyperlink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www.cdb.gov.bt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:  Post box # 1349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-12699</wp:posOffset>
              </wp:positionV>
              <wp:extent cx="0" cy="254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763648" y="3780000"/>
                        <a:ext cx="7164705" cy="0"/>
                      </a:xfrm>
                      <a:custGeom>
                        <a:rect b="b" l="l" r="r" t="t"/>
                        <a:pathLst>
                          <a:path extrusionOk="0" h="1" w="7164705">
                            <a:moveTo>
                              <a:pt x="0" y="0"/>
                            </a:moveTo>
                            <a:lnTo>
                              <a:pt x="716470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54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-12699</wp:posOffset>
              </wp:positionV>
              <wp:extent cx="0" cy="25400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line="240" w:lineRule="auto"/>
      <w:jc w:val="center"/>
      <w:rPr>
        <w:rFonts w:ascii="Arimo" w:cs="Arimo" w:eastAsia="Arimo" w:hAnsi="Arimo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-704214</wp:posOffset>
          </wp:positionH>
          <wp:positionV relativeFrom="paragraph">
            <wp:posOffset>205105</wp:posOffset>
          </wp:positionV>
          <wp:extent cx="1323975" cy="1209675"/>
          <wp:effectExtent b="0" l="0" r="0" t="0"/>
          <wp:wrapSquare wrapText="bothSides" distB="0" distT="0" distL="0" distR="0"/>
          <wp:docPr descr="crest" id="6" name="image1.jpg"/>
          <a:graphic>
            <a:graphicData uri="http://schemas.openxmlformats.org/drawingml/2006/picture">
              <pic:pic>
                <pic:nvPicPr>
                  <pic:cNvPr descr="cres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975" cy="1209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spacing w:line="240" w:lineRule="auto"/>
      <w:jc w:val="center"/>
      <w:rPr>
        <w:rFonts w:ascii="Dzongkha" w:cs="Dzongkha" w:eastAsia="Dzongkha" w:hAnsi="Dzongkha"/>
        <w:sz w:val="60"/>
        <w:szCs w:val="60"/>
      </w:rPr>
    </w:pPr>
    <w:r w:rsidDel="00000000" w:rsidR="00000000" w:rsidRPr="00000000">
      <w:rPr>
        <w:rFonts w:ascii="Microsoft Himalaya" w:cs="Microsoft Himalaya" w:eastAsia="Microsoft Himalaya" w:hAnsi="Microsoft Himalaya"/>
        <w:sz w:val="48"/>
        <w:szCs w:val="48"/>
        <w:rtl w:val="0"/>
      </w:rPr>
      <w:t xml:space="preserve">དཔལ་ལྡན་འབྲུག་གཞུང་།</w:t>
    </w:r>
    <w:r w:rsidDel="00000000" w:rsidR="00000000" w:rsidRPr="00000000">
      <w:rPr>
        <w:rFonts w:ascii="Arimo" w:cs="Arimo" w:eastAsia="Arimo" w:hAnsi="Arimo"/>
        <w:sz w:val="48"/>
        <w:szCs w:val="48"/>
        <w:rtl w:val="0"/>
      </w:rPr>
      <w:t xml:space="preserve"> </w:t>
    </w:r>
    <w:r w:rsidDel="00000000" w:rsidR="00000000" w:rsidRPr="00000000">
      <w:rPr>
        <w:rFonts w:ascii="Microsoft Himalaya" w:cs="Microsoft Himalaya" w:eastAsia="Microsoft Himalaya" w:hAnsi="Microsoft Himalaya"/>
        <w:sz w:val="48"/>
        <w:szCs w:val="48"/>
        <w:rtl w:val="0"/>
      </w:rPr>
      <w:t xml:space="preserve">བཟོ་སྐྲུན་གོང་འཕེལ་བཀོད་ཚོགས།</w:t>
    </w:r>
    <w:r w:rsidDel="00000000" w:rsidR="00000000" w:rsidRPr="00000000">
      <w:rPr>
        <w:rFonts w:ascii="Arimo" w:cs="Arimo" w:eastAsia="Arimo" w:hAnsi="Arimo"/>
        <w:sz w:val="48"/>
        <w:szCs w:val="48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5116830</wp:posOffset>
          </wp:positionH>
          <wp:positionV relativeFrom="paragraph">
            <wp:posOffset>38100</wp:posOffset>
          </wp:positionV>
          <wp:extent cx="1280160" cy="819150"/>
          <wp:effectExtent b="0" l="0" r="0" t="0"/>
          <wp:wrapSquare wrapText="bothSides" distB="0" distT="0" distL="114300" distR="114300"/>
          <wp:docPr descr="https://lh4.googleusercontent.com/-kveIPTc7Pxlc1gK6uX3x3Ya6vpq6lk75TYVvDZDFc_mGfVLKN0vQTUE0QcMvPliDzWBNAA7WeaPz2Jj2Bep13--HkkufMORWfazwS6NMr6BJpJDV__hcDCXqGUxHwxR3W5EUnB6ZcMRNJ_mPtjwoNUe0xsDqg7h1Eigt8wC5I1KliX6E_YOGLJDW3hItUPTBbuESA" id="7" name="image2.png"/>
          <a:graphic>
            <a:graphicData uri="http://schemas.openxmlformats.org/drawingml/2006/picture">
              <pic:pic>
                <pic:nvPicPr>
                  <pic:cNvPr descr="https://lh4.googleusercontent.com/-kveIPTc7Pxlc1gK6uX3x3Ya6vpq6lk75TYVvDZDFc_mGfVLKN0vQTUE0QcMvPliDzWBNAA7WeaPz2Jj2Bep13--HkkufMORWfazwS6NMr6BJpJDV__hcDCXqGUxHwxR3W5EUnB6ZcMRNJ_mPtjwoNUe0xsDqg7h1Eigt8wC5I1KliX6E_YOGLJDW3hItUPTBbuESA" id="0" name="image2.png"/>
                  <pic:cNvPicPr preferRelativeResize="0"/>
                </pic:nvPicPr>
                <pic:blipFill>
                  <a:blip r:embed="rId2"/>
                  <a:srcRect b="24677" l="5677" r="10954" t="10587"/>
                  <a:stretch>
                    <a:fillRect/>
                  </a:stretch>
                </pic:blipFill>
                <pic:spPr>
                  <a:xfrm>
                    <a:off x="0" y="0"/>
                    <a:ext cx="128016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ROYAL GOVERNMENT OF BHUTAN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CONSTRUCTION DEVELOPMENT BOARD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THIMPHU: BHUTAN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                    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“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highlight w:val="white"/>
        <w:rtl w:val="0"/>
      </w:rPr>
      <w:t xml:space="preserve">Quality in Construction through professionalization and technology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highlight w:val="white"/>
        <w:rtl w:val="0"/>
      </w:rPr>
      <w:t xml:space="preserve">”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215900</wp:posOffset>
              </wp:positionV>
              <wp:extent cx="0" cy="254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812225" y="3780000"/>
                        <a:ext cx="7067550" cy="0"/>
                      </a:xfrm>
                      <a:custGeom>
                        <a:rect b="b" l="l" r="r" t="t"/>
                        <a:pathLst>
                          <a:path extrusionOk="0" h="1" w="7067550">
                            <a:moveTo>
                              <a:pt x="0" y="0"/>
                            </a:moveTo>
                            <a:lnTo>
                              <a:pt x="706755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54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215900</wp:posOffset>
              </wp:positionV>
              <wp:extent cx="0" cy="2540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5D6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B37D1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37D1"/>
  </w:style>
  <w:style w:type="paragraph" w:styleId="Footer">
    <w:name w:val="footer"/>
    <w:basedOn w:val="Normal"/>
    <w:link w:val="FooterChar"/>
    <w:unhideWhenUsed w:val="1"/>
    <w:rsid w:val="005B37D1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37D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B37D1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5B37D1"/>
    <w:rPr>
      <w:rFonts w:ascii="Tahoma" w:cs="Tahoma" w:hAnsi="Tahoma"/>
      <w:sz w:val="16"/>
      <w:szCs w:val="16"/>
    </w:rPr>
  </w:style>
  <w:style w:type="character" w:styleId="Hyperlink">
    <w:name w:val="Hyperlink"/>
    <w:rsid w:val="00DC7154"/>
    <w:rPr>
      <w:color w:val="0000ff"/>
      <w:u w:val="single"/>
    </w:rPr>
  </w:style>
  <w:style w:type="paragraph" w:styleId="NoSpacing">
    <w:name w:val="No Spacing"/>
    <w:uiPriority w:val="1"/>
    <w:qFormat w:val="1"/>
    <w:rsid w:val="007B2234"/>
    <w:rPr>
      <w:rFonts w:eastAsia="Times New Roman"/>
    </w:rPr>
  </w:style>
  <w:style w:type="paragraph" w:styleId="NormalWeb">
    <w:name w:val="Normal (Web)"/>
    <w:basedOn w:val="Normal"/>
    <w:uiPriority w:val="99"/>
    <w:unhideWhenUsed w:val="1"/>
    <w:rsid w:val="00B26395"/>
    <w:pPr>
      <w:spacing w:after="100" w:afterAutospacing="1" w:before="100" w:before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061728"/>
    <w:pPr>
      <w:spacing w:after="200" w:line="276" w:lineRule="auto"/>
      <w:ind w:left="720"/>
      <w:contextualSpacing w:val="1"/>
    </w:pPr>
    <w:rPr>
      <w:sz w:val="24"/>
      <w:szCs w:val="22"/>
    </w:rPr>
  </w:style>
  <w:style w:type="paragraph" w:styleId="Normal1" w:customStyle="1">
    <w:name w:val="Normal1"/>
    <w:rsid w:val="00B81692"/>
    <w:pPr>
      <w:spacing w:after="200" w:line="276" w:lineRule="auto"/>
    </w:pPr>
    <w:rPr>
      <w:rFonts w:cs="Calibri"/>
      <w:sz w:val="22"/>
      <w:szCs w:val="22"/>
      <w:lang w:bidi="bo-CN"/>
    </w:rPr>
  </w:style>
  <w:style w:type="table" w:styleId="TableGrid">
    <w:name w:val="Table Grid"/>
    <w:basedOn w:val="TableNormal"/>
    <w:uiPriority w:val="59"/>
    <w:rsid w:val="00516ACE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trong">
    <w:name w:val="Strong"/>
    <w:basedOn w:val="DefaultParagraphFont"/>
    <w:uiPriority w:val="22"/>
    <w:qFormat w:val="1"/>
    <w:rsid w:val="00D3628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webmaster@cdb.gov.bt" TargetMode="External"/><Relationship Id="rId2" Type="http://schemas.openxmlformats.org/officeDocument/2006/relationships/hyperlink" Target="http://www.cdb.gov.bt/" TargetMode="External"/><Relationship Id="rId3" Type="http://schemas.openxmlformats.org/officeDocument/2006/relationships/hyperlink" Target="http://www.cdb.gov.bt" TargetMode="External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bF68M+cbILJAqj3D3XUvdCiXLw==">AMUW2mVn7x0/ByTvAT0RNHkCleH1TvMfzU6zPb3wcTw+NF3TiDIzes0kqvQBAYeHnQgSsmwKPaHJkJH2tIP+AVD508M3nJL/gyPO5F8OCuggsHN77/QgAffijgPH2mnUdOnt2Vo3ckpx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2019-03-06T09:00:00Z</dcterms:created>
  <dc:creator>tshering nidup</dc:creator>
</cp:coreProperties>
</file>